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8F9" w:rsidRPr="00B81C1E" w:rsidRDefault="00DA28F9" w:rsidP="00DA28F9">
      <w:pPr>
        <w:spacing w:before="200" w:line="240" w:lineRule="auto"/>
        <w:jc w:val="center"/>
        <w:rPr>
          <w:sz w:val="28"/>
          <w:szCs w:val="28"/>
        </w:rPr>
      </w:pPr>
      <w:bookmarkStart w:id="0" w:name="_GoBack"/>
      <w:bookmarkEnd w:id="0"/>
      <w:r>
        <w:rPr>
          <w:rFonts w:ascii="Roboto" w:eastAsia="Roboto" w:hAnsi="Roboto" w:cs="Roboto"/>
          <w:noProof/>
          <w:color w:val="666666"/>
          <w:lang w:val="en-US"/>
        </w:rPr>
        <w:drawing>
          <wp:inline distT="114300" distB="114300" distL="114300" distR="114300" wp14:anchorId="623DD016" wp14:editId="7864D5BF">
            <wp:extent cx="5943600" cy="50800"/>
            <wp:effectExtent l="0" t="0" r="0" b="0"/>
            <wp:docPr id="23" name="image7.png" descr="horizontal l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 descr="horizontal line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B81C1E">
        <w:rPr>
          <w:b/>
          <w:color w:val="283592"/>
          <w:sz w:val="52"/>
          <w:szCs w:val="52"/>
        </w:rPr>
        <w:t>Rent Arrears &amp; Public Assistance</w:t>
      </w:r>
    </w:p>
    <w:p w:rsidR="00DA28F9" w:rsidRPr="00B81C1E" w:rsidRDefault="00DA28F9" w:rsidP="00DA28F9">
      <w:pPr>
        <w:spacing w:before="240" w:after="240"/>
        <w:rPr>
          <w:sz w:val="32"/>
          <w:szCs w:val="32"/>
        </w:rPr>
      </w:pPr>
      <w:r w:rsidRPr="00B81C1E">
        <w:rPr>
          <w:sz w:val="32"/>
          <w:szCs w:val="32"/>
        </w:rPr>
        <w:t>If your work schedule was reduced as a result of the coronavirus and you are unable to pay your rent, you can apply for a Cash Assistance special grant request to get benefits for emergencies.</w:t>
      </w:r>
    </w:p>
    <w:p w:rsidR="00DA28F9" w:rsidRPr="00B81C1E" w:rsidRDefault="007E4C8D" w:rsidP="00DA28F9">
      <w:pPr>
        <w:spacing w:before="240" w:after="240"/>
        <w:rPr>
          <w:color w:val="1155CC"/>
          <w:sz w:val="32"/>
          <w:szCs w:val="32"/>
          <w:u w:val="single"/>
        </w:rPr>
      </w:pPr>
      <w:hyperlink r:id="rId6">
        <w:r w:rsidR="00DA28F9" w:rsidRPr="00B81C1E">
          <w:rPr>
            <w:color w:val="1155CC"/>
            <w:sz w:val="32"/>
            <w:szCs w:val="32"/>
            <w:u w:val="single"/>
          </w:rPr>
          <w:t>If you have an active Cash Assistance case, visit ACCESS HRA</w:t>
        </w:r>
      </w:hyperlink>
    </w:p>
    <w:p w:rsidR="00DA28F9" w:rsidRPr="00B81C1E" w:rsidRDefault="00DA28F9" w:rsidP="00DA28F9">
      <w:pPr>
        <w:pStyle w:val="Heading3"/>
        <w:keepNext w:val="0"/>
        <w:keepLines w:val="0"/>
        <w:spacing w:before="280"/>
        <w:rPr>
          <w:b/>
          <w:color w:val="EB3F79"/>
          <w:sz w:val="32"/>
          <w:szCs w:val="32"/>
        </w:rPr>
      </w:pPr>
      <w:bookmarkStart w:id="1" w:name="_7dnuexhbfqd9" w:colFirst="0" w:colLast="0"/>
      <w:bookmarkEnd w:id="1"/>
      <w:r w:rsidRPr="00B81C1E">
        <w:rPr>
          <w:b/>
          <w:color w:val="EB3F79"/>
          <w:sz w:val="32"/>
          <w:szCs w:val="32"/>
        </w:rPr>
        <w:t>New York City Housing Authority</w:t>
      </w:r>
    </w:p>
    <w:p w:rsidR="00DA28F9" w:rsidRPr="00B81C1E" w:rsidRDefault="00DA28F9" w:rsidP="00DA28F9">
      <w:pPr>
        <w:spacing w:before="240" w:after="240"/>
        <w:rPr>
          <w:sz w:val="32"/>
          <w:szCs w:val="32"/>
        </w:rPr>
      </w:pPr>
      <w:r w:rsidRPr="00B81C1E">
        <w:rPr>
          <w:sz w:val="32"/>
          <w:szCs w:val="32"/>
        </w:rPr>
        <w:t>NYCHA residents that experience a loss of income may qualify for a rent reduction. Households that have experienced a complete income loss may qualify for the</w:t>
      </w:r>
      <w:hyperlink r:id="rId7">
        <w:r w:rsidRPr="00B81C1E">
          <w:rPr>
            <w:sz w:val="32"/>
            <w:szCs w:val="32"/>
          </w:rPr>
          <w:t xml:space="preserve"> </w:t>
        </w:r>
      </w:hyperlink>
      <w:hyperlink r:id="rId8">
        <w:r w:rsidRPr="00B81C1E">
          <w:rPr>
            <w:color w:val="1155CC"/>
            <w:sz w:val="32"/>
            <w:szCs w:val="32"/>
            <w:u w:val="single"/>
          </w:rPr>
          <w:t>Zero Income Policy</w:t>
        </w:r>
      </w:hyperlink>
      <w:r w:rsidRPr="00B81C1E">
        <w:rPr>
          <w:sz w:val="32"/>
          <w:szCs w:val="32"/>
        </w:rPr>
        <w:t>.</w:t>
      </w:r>
    </w:p>
    <w:p w:rsidR="00DA28F9" w:rsidRPr="00B81C1E" w:rsidRDefault="00DA28F9" w:rsidP="00DA28F9">
      <w:pPr>
        <w:numPr>
          <w:ilvl w:val="0"/>
          <w:numId w:val="1"/>
        </w:numPr>
        <w:spacing w:before="240"/>
        <w:rPr>
          <w:sz w:val="32"/>
          <w:szCs w:val="32"/>
        </w:rPr>
      </w:pPr>
      <w:r w:rsidRPr="00B81C1E">
        <w:rPr>
          <w:b/>
          <w:sz w:val="32"/>
          <w:szCs w:val="32"/>
        </w:rPr>
        <w:t xml:space="preserve">Agency: </w:t>
      </w:r>
      <w:r w:rsidRPr="00B81C1E">
        <w:rPr>
          <w:sz w:val="32"/>
          <w:szCs w:val="32"/>
        </w:rPr>
        <w:t>Human Resources Administration</w:t>
      </w:r>
    </w:p>
    <w:p w:rsidR="00DA28F9" w:rsidRPr="00B81C1E" w:rsidRDefault="00DA28F9" w:rsidP="00DA28F9">
      <w:pPr>
        <w:numPr>
          <w:ilvl w:val="0"/>
          <w:numId w:val="1"/>
        </w:numPr>
        <w:rPr>
          <w:sz w:val="32"/>
          <w:szCs w:val="32"/>
        </w:rPr>
      </w:pPr>
      <w:r w:rsidRPr="00B81C1E">
        <w:rPr>
          <w:b/>
          <w:sz w:val="32"/>
          <w:szCs w:val="32"/>
        </w:rPr>
        <w:t xml:space="preserve">Phone Number: </w:t>
      </w:r>
      <w:r w:rsidRPr="00B81C1E">
        <w:rPr>
          <w:sz w:val="32"/>
          <w:szCs w:val="32"/>
        </w:rPr>
        <w:t>718-557-1399</w:t>
      </w:r>
    </w:p>
    <w:p w:rsidR="00DA28F9" w:rsidRPr="00B81C1E" w:rsidRDefault="00DA28F9" w:rsidP="00DA28F9">
      <w:pPr>
        <w:numPr>
          <w:ilvl w:val="0"/>
          <w:numId w:val="1"/>
        </w:numPr>
        <w:rPr>
          <w:sz w:val="32"/>
          <w:szCs w:val="32"/>
        </w:rPr>
      </w:pPr>
      <w:r w:rsidRPr="00B81C1E">
        <w:rPr>
          <w:b/>
          <w:sz w:val="32"/>
          <w:szCs w:val="32"/>
        </w:rPr>
        <w:t xml:space="preserve">Business Hours: </w:t>
      </w:r>
      <w:r w:rsidRPr="00B81C1E">
        <w:rPr>
          <w:sz w:val="32"/>
          <w:szCs w:val="32"/>
        </w:rPr>
        <w:t>Monday - Friday: 8 a.m. - 5 p.m.</w:t>
      </w:r>
    </w:p>
    <w:p w:rsidR="00DA28F9" w:rsidRPr="00B81C1E" w:rsidRDefault="00DA28F9" w:rsidP="00DA28F9">
      <w:pPr>
        <w:numPr>
          <w:ilvl w:val="0"/>
          <w:numId w:val="1"/>
        </w:numPr>
        <w:spacing w:after="240"/>
        <w:rPr>
          <w:sz w:val="32"/>
          <w:szCs w:val="32"/>
        </w:rPr>
      </w:pPr>
      <w:r w:rsidRPr="00B81C1E">
        <w:rPr>
          <w:sz w:val="32"/>
          <w:szCs w:val="32"/>
        </w:rPr>
        <w:t>Staff is available through the automated phone system during business hours. Automated assistance is also available in Cantonese, Mandarin, Russian, and Spanish. Most languages are available through a staff person.</w:t>
      </w:r>
    </w:p>
    <w:p w:rsidR="00DA28F9" w:rsidRDefault="00DA28F9" w:rsidP="00DA28F9">
      <w:pPr>
        <w:spacing w:before="200" w:line="240" w:lineRule="auto"/>
        <w:rPr>
          <w:b/>
          <w:color w:val="EB3F79"/>
          <w:sz w:val="32"/>
          <w:szCs w:val="32"/>
        </w:rPr>
      </w:pPr>
      <w:r w:rsidRPr="00B81C1E">
        <w:rPr>
          <w:rFonts w:ascii="Roboto" w:eastAsia="Roboto" w:hAnsi="Roboto" w:cs="Roboto"/>
          <w:noProof/>
          <w:color w:val="666666"/>
          <w:sz w:val="32"/>
          <w:szCs w:val="32"/>
          <w:lang w:val="en-US"/>
        </w:rPr>
        <w:drawing>
          <wp:inline distT="114300" distB="114300" distL="114300" distR="114300" wp14:anchorId="6E120D56" wp14:editId="45969BD8">
            <wp:extent cx="5943600" cy="50800"/>
            <wp:effectExtent l="0" t="0" r="0" b="0"/>
            <wp:docPr id="40" name="image7.png" descr="horizontal l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 descr="horizontal line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B81C1E">
        <w:rPr>
          <w:b/>
          <w:color w:val="EB3F79"/>
          <w:sz w:val="32"/>
          <w:szCs w:val="32"/>
        </w:rPr>
        <w:t>Tenant’s Rights Hotline</w:t>
      </w:r>
    </w:p>
    <w:p w:rsidR="00DA28F9" w:rsidRDefault="00DA28F9" w:rsidP="00DA28F9">
      <w:pPr>
        <w:spacing w:before="200" w:line="240" w:lineRule="auto"/>
        <w:rPr>
          <w:sz w:val="32"/>
          <w:szCs w:val="32"/>
        </w:rPr>
      </w:pPr>
      <w:r w:rsidRPr="00B81C1E">
        <w:rPr>
          <w:sz w:val="32"/>
          <w:szCs w:val="32"/>
        </w:rPr>
        <w:t>212-979-0611</w:t>
      </w:r>
    </w:p>
    <w:p w:rsidR="00DA28F9" w:rsidRPr="00B81C1E" w:rsidRDefault="00DA28F9" w:rsidP="00DA28F9">
      <w:pPr>
        <w:spacing w:before="200" w:line="240" w:lineRule="auto"/>
        <w:rPr>
          <w:sz w:val="32"/>
          <w:szCs w:val="32"/>
        </w:rPr>
      </w:pPr>
      <w:r w:rsidRPr="00B81C1E">
        <w:rPr>
          <w:sz w:val="32"/>
          <w:szCs w:val="32"/>
        </w:rPr>
        <w:t>Helps inform tenants of their rights.</w:t>
      </w:r>
      <w:r>
        <w:rPr>
          <w:sz w:val="32"/>
          <w:szCs w:val="32"/>
        </w:rPr>
        <w:t xml:space="preserve"> </w:t>
      </w:r>
      <w:r w:rsidRPr="00B81C1E">
        <w:rPr>
          <w:sz w:val="32"/>
          <w:szCs w:val="32"/>
        </w:rPr>
        <w:t>Please note – this line is run by volunteers and is experiencing a higher-than-average call volume. You may not get an answer or even be able to leave a message, but they note all missed calls and WILL CALL YOU BACK.</w:t>
      </w:r>
      <w:bookmarkStart w:id="2" w:name="_7y4g40bpuzj" w:colFirst="0" w:colLast="0"/>
      <w:bookmarkEnd w:id="2"/>
      <w:r>
        <w:rPr>
          <w:sz w:val="32"/>
          <w:szCs w:val="32"/>
        </w:rPr>
        <w:t xml:space="preserve"> </w:t>
      </w:r>
      <w:r w:rsidRPr="00B81C1E">
        <w:rPr>
          <w:sz w:val="32"/>
          <w:szCs w:val="32"/>
        </w:rPr>
        <w:t>New York State TEACHS Technical assistance for schools around working with students in temporary housing. Infoline: 800-388-2014</w:t>
      </w:r>
    </w:p>
    <w:p w:rsidR="00ED676B" w:rsidRPr="00DA28F9" w:rsidRDefault="00ED676B">
      <w:pPr>
        <w:rPr>
          <w:b/>
          <w:color w:val="283592"/>
          <w:sz w:val="32"/>
          <w:szCs w:val="32"/>
        </w:rPr>
      </w:pPr>
    </w:p>
    <w:sectPr w:rsidR="00ED676B" w:rsidRPr="00DA28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A33D18"/>
    <w:multiLevelType w:val="multilevel"/>
    <w:tmpl w:val="F9FAAE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8F9"/>
    <w:rsid w:val="007E4C8D"/>
    <w:rsid w:val="00DA28F9"/>
    <w:rsid w:val="00ED6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6333CB0-9C0A-479D-BBC1-23B085397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DA28F9"/>
    <w:pPr>
      <w:spacing w:after="0"/>
    </w:pPr>
    <w:rPr>
      <w:rFonts w:ascii="Arial" w:eastAsia="Arial" w:hAnsi="Arial" w:cs="Arial"/>
      <w:lang w:val="en"/>
    </w:rPr>
  </w:style>
  <w:style w:type="paragraph" w:styleId="Heading3">
    <w:name w:val="heading 3"/>
    <w:basedOn w:val="Normal"/>
    <w:next w:val="Normal"/>
    <w:link w:val="Heading3Char"/>
    <w:rsid w:val="00DA28F9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A28F9"/>
    <w:rPr>
      <w:rFonts w:ascii="Arial" w:eastAsia="Arial" w:hAnsi="Arial" w:cs="Arial"/>
      <w:color w:val="434343"/>
      <w:sz w:val="28"/>
      <w:szCs w:val="28"/>
      <w:lang w:val="e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28F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28F9"/>
    <w:rPr>
      <w:rFonts w:ascii="Tahoma" w:eastAsia="Arial" w:hAnsi="Tahoma" w:cs="Tahoma"/>
      <w:sz w:val="16"/>
      <w:szCs w:val="16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1.nyc.gov/assets/nycha/downloads/pdf/Rent-Hardship-03.16.20-with-links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1.nyc.gov/assets/nycha/downloads/pdf/Rent-Hardship-03.16.20-with-links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069-access.nyc.gov/accesshra/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226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 York City Department of Education</dc:creator>
  <cp:lastModifiedBy>Perez-Fung Myrna (26Q188)</cp:lastModifiedBy>
  <cp:revision>2</cp:revision>
  <dcterms:created xsi:type="dcterms:W3CDTF">2020-04-24T20:14:00Z</dcterms:created>
  <dcterms:modified xsi:type="dcterms:W3CDTF">2020-04-24T20:14:00Z</dcterms:modified>
</cp:coreProperties>
</file>